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江苏省中等职业学校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数控技术</w:t>
      </w:r>
      <w:r>
        <w:rPr>
          <w:rFonts w:hint="eastAsia" w:ascii="宋体" w:hAnsi="宋体" w:cs="宋体"/>
          <w:b/>
          <w:kern w:val="0"/>
          <w:sz w:val="32"/>
          <w:szCs w:val="32"/>
        </w:rPr>
        <w:t>专业</w:t>
      </w:r>
    </w:p>
    <w:p>
      <w:pPr>
        <w:topLinePunct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《金属加工基础与钳工实训》课程标准</w:t>
      </w:r>
      <w:r>
        <w:rPr>
          <w:rFonts w:hint="eastAsia" w:ascii="宋体" w:hAnsi="宋体" w:cs="仿宋"/>
          <w:b/>
          <w:sz w:val="32"/>
          <w:szCs w:val="32"/>
        </w:rPr>
        <w:t>（试行）</w:t>
      </w:r>
    </w:p>
    <w:p>
      <w:pPr>
        <w:topLinePunct/>
        <w:ind w:firstLine="478" w:firstLineChars="170"/>
        <w:rPr>
          <w:rFonts w:ascii="宋体" w:hAnsi="宋体" w:cs="宋体"/>
          <w:b/>
          <w:kern w:val="0"/>
          <w:sz w:val="28"/>
          <w:szCs w:val="28"/>
        </w:rPr>
      </w:pPr>
      <w:bookmarkStart w:id="0" w:name="_GoBack"/>
      <w:bookmarkEnd w:id="0"/>
    </w:p>
    <w:p>
      <w:pPr>
        <w:topLinePunct/>
        <w:ind w:firstLine="478" w:firstLineChars="170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一、课程性质</w:t>
      </w:r>
    </w:p>
    <w:p>
      <w:pPr>
        <w:topLinePunct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Arial"/>
          <w:bCs/>
          <w:kern w:val="0"/>
          <w:sz w:val="24"/>
        </w:rPr>
        <w:t>本课程是江苏省中等职业学校机电类专业必修的</w:t>
      </w:r>
      <w:r>
        <w:rPr>
          <w:rFonts w:hint="eastAsia" w:ascii="宋体" w:hAnsi="宋体"/>
          <w:sz w:val="24"/>
        </w:rPr>
        <w:t>一门专业类平台课程，是在《机械制图》课程基础上，开设的一门理论</w:t>
      </w:r>
      <w:r>
        <w:rPr>
          <w:rFonts w:hint="eastAsia" w:ascii="宋体" w:hAnsi="宋体" w:cs="Arial"/>
          <w:bCs/>
          <w:kern w:val="0"/>
          <w:sz w:val="24"/>
        </w:rPr>
        <w:t>与</w:t>
      </w:r>
      <w:r>
        <w:rPr>
          <w:rFonts w:hint="eastAsia" w:ascii="宋体" w:hAnsi="宋体"/>
          <w:sz w:val="24"/>
        </w:rPr>
        <w:t>实践相结合的专业课程，</w:t>
      </w:r>
      <w:r>
        <w:rPr>
          <w:rFonts w:hint="eastAsia" w:ascii="宋体" w:hAnsi="宋体" w:cs="Arial"/>
          <w:bCs/>
          <w:kern w:val="0"/>
          <w:sz w:val="24"/>
        </w:rPr>
        <w:t>其任务是让机电类各专业学生掌握必备的金属材料、金属加工工艺、</w:t>
      </w:r>
      <w:r>
        <w:rPr>
          <w:rFonts w:hint="eastAsia" w:ascii="宋体"/>
          <w:kern w:val="0"/>
          <w:sz w:val="24"/>
          <w:lang w:val="zh-CN"/>
        </w:rPr>
        <w:t>钳工技术</w:t>
      </w:r>
      <w:r>
        <w:rPr>
          <w:rFonts w:hint="eastAsia" w:ascii="宋体"/>
          <w:kern w:val="0"/>
          <w:sz w:val="24"/>
        </w:rPr>
        <w:t>等</w:t>
      </w:r>
      <w:r>
        <w:rPr>
          <w:rFonts w:hint="eastAsia" w:ascii="宋体" w:hAnsi="宋体" w:cs="Arial"/>
          <w:bCs/>
          <w:kern w:val="0"/>
          <w:sz w:val="24"/>
        </w:rPr>
        <w:t>的</w:t>
      </w:r>
      <w:r>
        <w:rPr>
          <w:rFonts w:hint="eastAsia" w:ascii="宋体"/>
          <w:kern w:val="0"/>
          <w:sz w:val="24"/>
          <w:lang w:val="zh-CN"/>
        </w:rPr>
        <w:t>基础知识</w:t>
      </w:r>
      <w:r>
        <w:rPr>
          <w:rFonts w:hint="eastAsia" w:ascii="宋体" w:hAnsi="宋体" w:cs="Arial"/>
          <w:bCs/>
          <w:kern w:val="0"/>
          <w:sz w:val="24"/>
        </w:rPr>
        <w:t>和基本技能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Arial"/>
          <w:bCs/>
          <w:kern w:val="0"/>
          <w:sz w:val="24"/>
        </w:rPr>
        <w:t>为培养其行业通用能力提供课程支撑，同时也为《钳工职业技能训练》《机电产品安装技术》等后续课程学习奠定基础。</w:t>
      </w:r>
    </w:p>
    <w:p>
      <w:pPr>
        <w:topLinePunct/>
        <w:ind w:firstLine="478" w:firstLineChars="170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二、学时与学分</w:t>
      </w:r>
    </w:p>
    <w:p>
      <w:pPr>
        <w:topLinePunct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90学时，6学分</w:t>
      </w:r>
      <w:r>
        <w:rPr>
          <w:rFonts w:hint="eastAsia" w:ascii="宋体" w:hAnsi="宋体"/>
          <w:sz w:val="24"/>
        </w:rPr>
        <w:t>。</w:t>
      </w:r>
    </w:p>
    <w:p>
      <w:pPr>
        <w:topLinePunct/>
        <w:ind w:firstLine="478" w:firstLineChars="170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三、课程设计思路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</w:t>
      </w:r>
      <w:r>
        <w:rPr>
          <w:rFonts w:hint="eastAsia" w:ascii="宋体" w:hAnsi="宋体" w:cs="宋体"/>
          <w:color w:val="000000"/>
          <w:sz w:val="24"/>
        </w:rPr>
        <w:t>课程按照立德树人的要求，突出职业能力培养，兼顾中高职课程衔接</w:t>
      </w:r>
      <w:r>
        <w:rPr>
          <w:rFonts w:hint="eastAsia" w:ascii="宋体" w:hAnsi="宋体" w:cs="宋体"/>
          <w:kern w:val="0"/>
          <w:sz w:val="24"/>
        </w:rPr>
        <w:t>，高度融合金属加工与钳工基础知识、基本技能的学习和职业精神的培养。</w:t>
      </w:r>
    </w:p>
    <w:p>
      <w:pPr>
        <w:topLinePunct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 w:ascii="宋体" w:hAnsi="宋体" w:cs="宋体"/>
          <w:kern w:val="0"/>
          <w:sz w:val="24"/>
        </w:rPr>
        <w:t>依据机电专业类行业面向与职业面向，以及《江苏省中等职业学校机电专业类课程指导方案》中确定的人才培养定位、综合素质、行业通用能力，按照知识与技能、过程与方法、情感态度与价值观三个维度，</w:t>
      </w:r>
      <w:r>
        <w:rPr>
          <w:rFonts w:hint="eastAsia" w:ascii="宋体" w:hAnsi="宋体"/>
          <w:sz w:val="24"/>
        </w:rPr>
        <w:t>突出金属加工等基本能力的培养，</w:t>
      </w:r>
      <w:r>
        <w:rPr>
          <w:rFonts w:hint="eastAsia" w:ascii="宋体" w:hAnsi="宋体" w:cs="宋体"/>
          <w:kern w:val="0"/>
          <w:sz w:val="24"/>
        </w:rPr>
        <w:t>结合学生职业生涯发展需要，确定本课程目标。</w:t>
      </w:r>
    </w:p>
    <w:p>
      <w:pPr>
        <w:topLinePunct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 w:ascii="宋体" w:hAnsi="宋体" w:cs="宋体"/>
          <w:kern w:val="0"/>
          <w:sz w:val="24"/>
        </w:rPr>
        <w:t>根据课程目标，以及钳工等岗位需求，对接国家职业标准（初级）、职业技能等级标准（初级）中涉及钳工的基础理论、基本技能和职业操守，兼顾职业道德、职业基础知识、安全知识，反映技术进步和生产实际，体现科学性、前沿性、适用性原则，确定本课程内容。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以钳工金属加工技术为主线，将常用金属材料和金属加工的基础知识、基本技能与职业素养有机融入，结合钳工岗位典型工作任务，系统设计学习任务。遵循学生认知规律，以工作过程为导向，设计教学活动，序化学习任务。</w:t>
      </w:r>
    </w:p>
    <w:p>
      <w:pPr>
        <w:topLinePunct/>
        <w:ind w:firstLine="478" w:firstLineChars="170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四、课程目标</w:t>
      </w:r>
    </w:p>
    <w:p>
      <w:pPr>
        <w:pStyle w:val="11"/>
        <w:topLinePunct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学生通过学习本课程，掌握金属加工主要工种及其特点，掌握钳工金属加工的</w:t>
      </w:r>
      <w:r>
        <w:rPr>
          <w:rFonts w:ascii="宋体" w:hAnsi="宋体"/>
          <w:sz w:val="24"/>
        </w:rPr>
        <w:t>基础知识</w:t>
      </w:r>
      <w:r>
        <w:rPr>
          <w:rFonts w:hint="eastAsia" w:ascii="宋体" w:hAnsi="宋体"/>
          <w:sz w:val="24"/>
        </w:rPr>
        <w:t>和技能，能按图加工合格零件，养成良好的职业道德和文明生产职业习惯。</w:t>
      </w:r>
    </w:p>
    <w:p>
      <w:pPr>
        <w:autoSpaceDE w:val="0"/>
        <w:autoSpaceDN w:val="0"/>
        <w:adjustRightInd w:val="0"/>
        <w:ind w:firstLine="480" w:firstLineChars="200"/>
        <w:rPr>
          <w:rFonts w:ascii="宋体" w:hAnsi="宋体"/>
          <w:sz w:val="24"/>
        </w:rPr>
      </w:pPr>
      <w:r>
        <w:rPr>
          <w:rFonts w:hint="eastAsia" w:ascii="宋体"/>
          <w:kern w:val="0"/>
          <w:sz w:val="24"/>
        </w:rPr>
        <w:t>1.了解</w:t>
      </w:r>
      <w:r>
        <w:rPr>
          <w:rFonts w:hint="eastAsia" w:ascii="宋体"/>
          <w:kern w:val="0"/>
          <w:sz w:val="24"/>
          <w:lang w:val="zh-CN"/>
        </w:rPr>
        <w:t>常用金属材料</w:t>
      </w:r>
      <w:r>
        <w:rPr>
          <w:rFonts w:hint="eastAsia" w:ascii="宋体"/>
          <w:kern w:val="0"/>
          <w:sz w:val="24"/>
        </w:rPr>
        <w:t>的分类</w:t>
      </w:r>
      <w:r>
        <w:rPr>
          <w:rFonts w:hint="eastAsia" w:ascii="宋体" w:hAnsi="宋体"/>
          <w:sz w:val="24"/>
        </w:rPr>
        <w:t>，能正确识读常用金属材料的牌号。</w:t>
      </w:r>
    </w:p>
    <w:p>
      <w:pPr>
        <w:autoSpaceDE w:val="0"/>
        <w:autoSpaceDN w:val="0"/>
        <w:adjustRightInd w:val="0"/>
        <w:ind w:firstLine="480" w:firstLineChars="200"/>
        <w:rPr>
          <w:rFonts w:ascii="宋体" w:hAnsi="宋体"/>
          <w:sz w:val="24"/>
        </w:rPr>
      </w:pPr>
      <w:r>
        <w:rPr>
          <w:rFonts w:hint="eastAsia" w:ascii="宋体"/>
          <w:kern w:val="0"/>
          <w:sz w:val="24"/>
        </w:rPr>
        <w:t>2.</w:t>
      </w:r>
      <w:r>
        <w:rPr>
          <w:rFonts w:hint="eastAsia" w:ascii="宋体"/>
          <w:kern w:val="0"/>
          <w:sz w:val="24"/>
          <w:lang w:val="zh-CN"/>
        </w:rPr>
        <w:t>了解金属加工的</w:t>
      </w:r>
      <w:r>
        <w:rPr>
          <w:rFonts w:hint="eastAsia" w:ascii="宋体" w:hAnsi="宋体"/>
          <w:sz w:val="24"/>
        </w:rPr>
        <w:t>主要工种分类与特点，能运用工具书、网络等</w:t>
      </w:r>
      <w:r>
        <w:rPr>
          <w:rFonts w:hint="eastAsia"/>
          <w:sz w:val="24"/>
        </w:rPr>
        <w:t>初步查阅有关技术手册和标准</w:t>
      </w:r>
      <w:r>
        <w:rPr>
          <w:rFonts w:hint="eastAsia" w:ascii="宋体" w:hAnsi="宋体"/>
          <w:sz w:val="24"/>
        </w:rPr>
        <w:t>。</w:t>
      </w:r>
    </w:p>
    <w:p>
      <w:pPr>
        <w:autoSpaceDE w:val="0"/>
        <w:autoSpaceDN w:val="0"/>
        <w:adjustRightInd w:val="0"/>
        <w:ind w:firstLine="480" w:firstLineChars="200"/>
        <w:rPr>
          <w:rFonts w:ascii="宋体"/>
          <w:kern w:val="0"/>
          <w:sz w:val="24"/>
          <w:lang w:val="zh-CN"/>
        </w:rPr>
      </w:pPr>
      <w:r>
        <w:rPr>
          <w:rFonts w:hint="eastAsia" w:ascii="宋体"/>
          <w:kern w:val="0"/>
          <w:sz w:val="24"/>
        </w:rPr>
        <w:t>3.</w:t>
      </w:r>
      <w:r>
        <w:rPr>
          <w:rFonts w:hint="eastAsia" w:ascii="宋体"/>
          <w:kern w:val="0"/>
          <w:sz w:val="24"/>
          <w:lang w:val="zh-CN"/>
        </w:rPr>
        <w:t>掌握钳工技术的基础知识，</w:t>
      </w:r>
      <w:r>
        <w:rPr>
          <w:rFonts w:hint="eastAsia" w:ascii="宋体"/>
          <w:kern w:val="0"/>
          <w:sz w:val="24"/>
        </w:rPr>
        <w:t>能正确选择和使用</w:t>
      </w:r>
      <w:r>
        <w:rPr>
          <w:rFonts w:hint="eastAsia" w:ascii="宋体"/>
          <w:kern w:val="0"/>
          <w:sz w:val="24"/>
          <w:lang w:val="zh-CN"/>
        </w:rPr>
        <w:t>钳工常用工、量、刃具。</w:t>
      </w:r>
    </w:p>
    <w:p>
      <w:pPr>
        <w:autoSpaceDE w:val="0"/>
        <w:autoSpaceDN w:val="0"/>
        <w:adjustRightInd w:val="0"/>
        <w:ind w:firstLine="480" w:firstLineChars="200"/>
        <w:rPr>
          <w:rFonts w:ascii="宋体"/>
          <w:kern w:val="0"/>
          <w:sz w:val="24"/>
          <w:lang w:val="zh-CN"/>
        </w:rPr>
      </w:pPr>
      <w:r>
        <w:rPr>
          <w:rFonts w:hint="eastAsia" w:ascii="宋体"/>
          <w:kern w:val="0"/>
          <w:sz w:val="24"/>
        </w:rPr>
        <w:t>4.</w:t>
      </w:r>
      <w:r>
        <w:rPr>
          <w:rFonts w:hint="eastAsia" w:ascii="宋体"/>
          <w:kern w:val="0"/>
          <w:sz w:val="24"/>
          <w:lang w:val="zh-CN"/>
        </w:rPr>
        <w:t>了解钳工的基本工艺分析方法，掌握锯、</w:t>
      </w:r>
      <w:r>
        <w:rPr>
          <w:rFonts w:hint="eastAsia" w:ascii="宋体"/>
          <w:kern w:val="0"/>
          <w:sz w:val="24"/>
        </w:rPr>
        <w:t>锉</w:t>
      </w:r>
      <w:r>
        <w:rPr>
          <w:rFonts w:hint="eastAsia" w:ascii="宋体"/>
          <w:kern w:val="0"/>
          <w:sz w:val="24"/>
          <w:lang w:val="zh-CN"/>
        </w:rPr>
        <w:t>、钻、扩、铰等加工方法，能按图完成简单零件的钳工制作。</w:t>
      </w:r>
    </w:p>
    <w:p>
      <w:pPr>
        <w:pStyle w:val="11"/>
        <w:topLinePunct/>
        <w:ind w:firstLine="480"/>
        <w:rPr>
          <w:rFonts w:ascii="宋体"/>
          <w:kern w:val="0"/>
          <w:sz w:val="24"/>
        </w:rPr>
      </w:pPr>
      <w:r>
        <w:rPr>
          <w:rFonts w:hint="eastAsia" w:ascii="宋体"/>
          <w:kern w:val="0"/>
          <w:sz w:val="24"/>
        </w:rPr>
        <w:t>5.</w:t>
      </w:r>
      <w:r>
        <w:rPr>
          <w:rFonts w:hint="eastAsia"/>
          <w:sz w:val="24"/>
        </w:rPr>
        <w:t>能根据图样要求确定工艺步骤和操作方法，进行简单部件的组装并达到精度要求</w:t>
      </w:r>
      <w:r>
        <w:rPr>
          <w:rFonts w:hint="eastAsia" w:ascii="宋体"/>
          <w:kern w:val="0"/>
          <w:sz w:val="24"/>
          <w:lang w:val="zh-CN"/>
        </w:rPr>
        <w:t>。</w:t>
      </w:r>
    </w:p>
    <w:p>
      <w:pPr>
        <w:pStyle w:val="11"/>
        <w:topLinePunct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6.具有精益求精的进取精神，能独立或协作解决技术问题；具有良好的职业道德、职业素养和环境保护意识。</w:t>
      </w:r>
    </w:p>
    <w:p>
      <w:pPr>
        <w:topLinePunct/>
        <w:ind w:firstLine="478" w:firstLineChars="170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五、课程内容与要求</w:t>
      </w:r>
    </w:p>
    <w:tbl>
      <w:tblPr>
        <w:tblStyle w:val="8"/>
        <w:tblW w:w="88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1721"/>
        <w:gridCol w:w="4858"/>
        <w:gridCol w:w="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项目</w:t>
            </w:r>
          </w:p>
        </w:tc>
        <w:tc>
          <w:tcPr>
            <w:tcW w:w="1721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任务</w:t>
            </w:r>
          </w:p>
        </w:tc>
        <w:tc>
          <w:tcPr>
            <w:tcW w:w="4858" w:type="dxa"/>
            <w:vAlign w:val="center"/>
          </w:tcPr>
          <w:p>
            <w:pPr>
              <w:topLinePunct/>
              <w:ind w:left="241" w:hanging="241" w:hangingChars="10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内容及要求</w:t>
            </w:r>
          </w:p>
        </w:tc>
        <w:tc>
          <w:tcPr>
            <w:tcW w:w="812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参考学时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Merge w:val="restart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金属加工基础</w:t>
            </w:r>
          </w:p>
        </w:tc>
        <w:tc>
          <w:tcPr>
            <w:tcW w:w="1721" w:type="dxa"/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认识金属加工</w:t>
            </w:r>
          </w:p>
        </w:tc>
        <w:tc>
          <w:tcPr>
            <w:tcW w:w="4858" w:type="dxa"/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1.了解金属加工在国民经济中的作用与地位、现状与发展趋势；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2.了解金属加工的主要工种分类与特点；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3.了解金属加工的安全生产规范</w:t>
            </w:r>
          </w:p>
        </w:tc>
        <w:tc>
          <w:tcPr>
            <w:tcW w:w="812" w:type="dxa"/>
            <w:vMerge w:val="restart"/>
            <w:vAlign w:val="center"/>
          </w:tcPr>
          <w:p>
            <w:pPr>
              <w:overflowPunct w:val="0"/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Merge w:val="continue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1" w:type="dxa"/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认识常用金属材料</w:t>
            </w:r>
          </w:p>
        </w:tc>
        <w:tc>
          <w:tcPr>
            <w:tcW w:w="4858" w:type="dxa"/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1.了解金属材料的分类，能正确识读常用金属材料的牌号；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2.了解新型的工程材料</w:t>
            </w:r>
          </w:p>
        </w:tc>
        <w:tc>
          <w:tcPr>
            <w:tcW w:w="812" w:type="dxa"/>
            <w:vMerge w:val="continue"/>
            <w:vAlign w:val="center"/>
          </w:tcPr>
          <w:p>
            <w:pPr>
              <w:overflowPunct w:val="0"/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Merge w:val="continue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1" w:type="dxa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认识钳工</w:t>
            </w:r>
          </w:p>
        </w:tc>
        <w:tc>
          <w:tcPr>
            <w:tcW w:w="4858" w:type="dxa"/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1.了解钳工的分类及在工业生产中的作用；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2.了解钳工桌、台虎钳、台钻、砂轮机等钳工常用设备；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3.熟悉工作场地的规章制度及安全文明生产要求；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4.熟悉台虎钳的构造，会正确拆装、保养台虎钳；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5.熟悉钳工各项安全操作规程</w:t>
            </w:r>
          </w:p>
        </w:tc>
        <w:tc>
          <w:tcPr>
            <w:tcW w:w="812" w:type="dxa"/>
            <w:vMerge w:val="continue"/>
            <w:vAlign w:val="center"/>
          </w:tcPr>
          <w:p>
            <w:pPr>
              <w:overflowPunct w:val="0"/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Merge w:val="continue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常用量具使用与维护</w:t>
            </w:r>
          </w:p>
        </w:tc>
        <w:tc>
          <w:tcPr>
            <w:tcW w:w="4858" w:type="dxa"/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1.了解常用量具的类型、使用场合、使用方法；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2.能说出刀口角尺、游标卡尺、带表卡尺、深度尺、高度尺、千分尺、万能角度尺、百分表等常用量具的结构；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3.会使用常用量具进行测量；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4.掌握常用量具的维护方法</w:t>
            </w:r>
          </w:p>
        </w:tc>
        <w:tc>
          <w:tcPr>
            <w:tcW w:w="81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划线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平面划线</w:t>
            </w:r>
          </w:p>
        </w:tc>
        <w:tc>
          <w:tcPr>
            <w:tcW w:w="4858" w:type="dxa"/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1.了解划线的种类、作用、要求；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2.能分析图样，确定平面划线基准；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3.能确定工件加工表面的加工余量和位置；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4.能检查毛坯的形状、尺寸是否合乎图纸要求，并能通过找正借料有效的利用毛坯；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5.能合理分配加工余量；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6.能精准打样冲；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7.熟悉高度游标卡尺、划线平板、靠铁、划规等常用划线工具，能按图划线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Merge w:val="restart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锯削与锉削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锯削</w:t>
            </w:r>
          </w:p>
        </w:tc>
        <w:tc>
          <w:tcPr>
            <w:tcW w:w="4858" w:type="dxa"/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1.了解锯削的应用及工具；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2.熟悉锯条的规格，能根据工件的不同材料和形状选用锯条；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3.掌握正确的锯削姿势和方法，能正确安装锯条；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4.知道锯条折断的原因、防止方法，会正确处理锯缝歪斜；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5.能判断锯条的磨损程度；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6.能根据图纸要求进行锯削下料或去除废料，锯断面的平面度公差达到0.5mm以下；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 xml:space="preserve">7.能根据图纸要求加工出合格的工艺槽 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锉削</w:t>
            </w:r>
          </w:p>
        </w:tc>
        <w:tc>
          <w:tcPr>
            <w:tcW w:w="4858" w:type="dxa"/>
            <w:tcBorders>
              <w:bottom w:val="single" w:color="auto" w:sz="4" w:space="0"/>
            </w:tcBorders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1.了解锉削的加工精度和应用；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2.熟悉锉刀的结构、种类、规格，能根据工件的不同材料和形状选用锉刀；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3.掌握正确的平面锉削姿势、方法和锉削速度；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4.懂得锉刀的保养和锉削时的安全知识；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5.会使用游标卡尺、千分尺控制工件尺寸；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6.会使用刀口角尺检查工件垂直度；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7.会使用万能角度尺测量工件角度；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8.能锉削加工简单工件，尺寸精度能达到IT10，平面度公差达到0.1mm，表面结构要求达Ra3.2</w:t>
            </w:r>
          </w:p>
        </w:tc>
        <w:tc>
          <w:tcPr>
            <w:tcW w:w="81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Merge w:val="restart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孔加工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钻孔</w:t>
            </w:r>
          </w:p>
        </w:tc>
        <w:tc>
          <w:tcPr>
            <w:tcW w:w="4858" w:type="dxa"/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1.了解钻削的特点、应用；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2.熟悉麻花钻的结构；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3.了解台钻的使用及保养方法；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4.熟悉钻削用量的选择，掌握钻孔时工件的装夹方法及转速的调整；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5.能用麻花钻加工孔，尺寸精度能达到IT12，表面结构要求达Ra6.3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Merge w:val="continue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扩孔</w:t>
            </w:r>
          </w:p>
        </w:tc>
        <w:tc>
          <w:tcPr>
            <w:tcW w:w="4858" w:type="dxa"/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1.了解扩孔的加工特点、作用；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2.了解扩孔钻的结构；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3.熟悉扩孔工作要点，能用扩孔钻加工孔，尺寸精度、孔径精度能达到IT10，表面结构要求达Ra3.2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Merge w:val="continue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铰孔</w:t>
            </w:r>
          </w:p>
        </w:tc>
        <w:tc>
          <w:tcPr>
            <w:tcW w:w="4858" w:type="dxa"/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1.了解铰刀的种类、结构特点和应用；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2.会正确选择铰孔时的冷却润滑液；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3.能确定铰削前的孔径；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4.能用手工铰刀加工孔，孔径精度能达到IT8，表面结构要求达Ra1.6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刃磨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锉刀刃磨及锯条修磨</w:t>
            </w:r>
          </w:p>
        </w:tc>
        <w:tc>
          <w:tcPr>
            <w:tcW w:w="4858" w:type="dxa"/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1.了解磨削的特点；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2.了解砂轮的结构，熟悉砂轮机的使用、维护；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3.能对锉刀进行角度的修磨；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4.能根据零件结构修磨合适的锯条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螺纹加工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攻螺纹及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套螺纹</w:t>
            </w:r>
          </w:p>
        </w:tc>
        <w:tc>
          <w:tcPr>
            <w:tcW w:w="4858" w:type="dxa"/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1.了解螺纹的形成及种类，熟悉螺纹的要素；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2.熟悉丝锥、板牙的结构和特点；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3.会确定攻螺纹底孔直径和套螺纹圆杆直径；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4.能用丝锥、板牙分别攻、套内、外螺纹，其螺纹的精度能达到8级，表面结构要求达Ra3.2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Merge w:val="restart"/>
            <w:vAlign w:val="center"/>
          </w:tcPr>
          <w:p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zh-CN"/>
              </w:rPr>
              <w:t>零件</w:t>
            </w:r>
            <w:r>
              <w:rPr>
                <w:rFonts w:hint="eastAsia" w:ascii="宋体" w:hAnsi="宋体" w:cs="宋体"/>
                <w:kern w:val="0"/>
                <w:sz w:val="24"/>
              </w:rPr>
              <w:t>加工及组装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锉削凹凸件</w:t>
            </w:r>
          </w:p>
        </w:tc>
        <w:tc>
          <w:tcPr>
            <w:tcW w:w="4858" w:type="dxa"/>
            <w:vMerge w:val="restart"/>
            <w:vAlign w:val="center"/>
          </w:tcPr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1.能根据图样要求确定工艺步骤和操作方法；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2.能对相应的工件进行划线、锯削、锉削、钻孔、攻螺纹等综合操作加工；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3.能对凹凸件和角度进行加工及质量检查；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4.能进行简单部件的组装并达到精度要求；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5.能遵守安全文明操作规程；</w:t>
            </w:r>
          </w:p>
          <w:p>
            <w:pPr>
              <w:pStyle w:val="25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6.会初步查阅有关技术手册和标准</w:t>
            </w:r>
          </w:p>
        </w:tc>
        <w:tc>
          <w:tcPr>
            <w:tcW w:w="81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Merge w:val="continue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</w:p>
        </w:tc>
        <w:tc>
          <w:tcPr>
            <w:tcW w:w="1721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锉削角度</w:t>
            </w:r>
          </w:p>
        </w:tc>
        <w:tc>
          <w:tcPr>
            <w:tcW w:w="4858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12" w:type="dxa"/>
            <w:vMerge w:val="continue"/>
            <w:vAlign w:val="center"/>
          </w:tcPr>
          <w:p>
            <w:pPr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4" w:type="dxa"/>
            <w:vMerge w:val="continue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</w:p>
        </w:tc>
        <w:tc>
          <w:tcPr>
            <w:tcW w:w="1721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零件组装</w:t>
            </w:r>
          </w:p>
        </w:tc>
        <w:tc>
          <w:tcPr>
            <w:tcW w:w="4858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12" w:type="dxa"/>
            <w:vMerge w:val="continue"/>
            <w:vAlign w:val="center"/>
          </w:tcPr>
          <w:p>
            <w:pPr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topLinePunct/>
        <w:ind w:firstLine="478" w:firstLineChars="170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六、实施建议</w:t>
      </w:r>
    </w:p>
    <w:p>
      <w:pPr>
        <w:topLinePunct/>
        <w:ind w:firstLine="482" w:firstLineChars="200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（一）教学建议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 w:cs="宋体"/>
          <w:sz w:val="24"/>
        </w:rPr>
        <w:t>充分挖掘本课程职业道德、安全意识、精益求精等思政元素，例如：</w:t>
      </w:r>
      <w:r>
        <w:rPr>
          <w:rFonts w:ascii="宋体" w:hAnsi="宋体" w:cs="宋体"/>
          <w:sz w:val="24"/>
        </w:rPr>
        <w:t>比较</w:t>
      </w:r>
      <w:r>
        <w:rPr>
          <w:rFonts w:hint="eastAsia" w:ascii="宋体" w:hAnsi="宋体" w:cs="宋体"/>
          <w:sz w:val="24"/>
        </w:rPr>
        <w:t>不同加工工艺下零件尺寸精度的变化</w:t>
      </w:r>
      <w:r>
        <w:rPr>
          <w:rFonts w:ascii="宋体" w:hAnsi="宋体" w:cs="宋体"/>
          <w:sz w:val="24"/>
        </w:rPr>
        <w:t>，</w:t>
      </w:r>
      <w:r>
        <w:rPr>
          <w:rFonts w:hint="eastAsia" w:ascii="宋体" w:hAnsi="宋体" w:cs="宋体"/>
          <w:sz w:val="24"/>
        </w:rPr>
        <w:t>明白精益求精</w:t>
      </w:r>
      <w:r>
        <w:rPr>
          <w:rFonts w:ascii="宋体" w:hAnsi="宋体" w:cs="宋体"/>
          <w:sz w:val="24"/>
        </w:rPr>
        <w:t>的重要性，</w:t>
      </w:r>
      <w:r>
        <w:rPr>
          <w:rFonts w:hint="eastAsia" w:ascii="宋体" w:hAnsi="宋体" w:cs="宋体"/>
          <w:sz w:val="24"/>
        </w:rPr>
        <w:t>激发</w:t>
      </w:r>
      <w:r>
        <w:rPr>
          <w:rFonts w:ascii="宋体" w:hAnsi="宋体" w:cs="宋体"/>
          <w:sz w:val="24"/>
        </w:rPr>
        <w:t>学生</w:t>
      </w:r>
      <w:r>
        <w:rPr>
          <w:rFonts w:hint="eastAsia" w:ascii="宋体" w:hAnsi="宋体" w:cs="宋体"/>
          <w:sz w:val="24"/>
        </w:rPr>
        <w:t>对质量追求的热</w:t>
      </w:r>
      <w:r>
        <w:rPr>
          <w:rFonts w:ascii="宋体" w:hAnsi="宋体" w:cs="宋体"/>
          <w:sz w:val="24"/>
        </w:rPr>
        <w:t>情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明白工匠精神的深刻含义</w:t>
      </w:r>
      <w:r>
        <w:rPr>
          <w:rFonts w:hint="eastAsia" w:ascii="宋体" w:hAnsi="宋体" w:cs="宋体"/>
          <w:sz w:val="24"/>
        </w:rPr>
        <w:t>。积极组织</w:t>
      </w:r>
      <w:r>
        <w:rPr>
          <w:rFonts w:hint="eastAsia" w:ascii="宋体" w:hAnsi="宋体"/>
          <w:sz w:val="24"/>
        </w:rPr>
        <w:t>“大国工匠精神”等</w:t>
      </w:r>
      <w:r>
        <w:rPr>
          <w:rFonts w:hint="eastAsia" w:ascii="宋体" w:hAnsi="宋体" w:cs="宋体"/>
          <w:sz w:val="24"/>
        </w:rPr>
        <w:t>课程思政教育，将立德树人贯穿于课程实施全过程。</w:t>
      </w:r>
    </w:p>
    <w:p>
      <w:pPr>
        <w:topLinePunct/>
        <w:ind w:firstLine="480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>2.贯彻以学生为中心的教学理念，发挥教师的主导作用，突出学生的主体地位，</w:t>
      </w:r>
      <w:r>
        <w:rPr>
          <w:rFonts w:hint="eastAsia" w:ascii="宋体" w:hAnsi="宋体"/>
          <w:sz w:val="24"/>
        </w:rPr>
        <w:t>创设理实一体化的教学情境</w:t>
      </w:r>
      <w:r>
        <w:rPr>
          <w:rFonts w:hint="eastAsia" w:ascii="宋体" w:hAnsi="宋体" w:cs="宋体"/>
          <w:sz w:val="24"/>
        </w:rPr>
        <w:t>，采用任务驱动的教学方式，实现做中学、做中教</w:t>
      </w:r>
      <w:r>
        <w:rPr>
          <w:rFonts w:hint="eastAsia" w:ascii="宋体" w:hAnsi="宋体"/>
          <w:sz w:val="24"/>
        </w:rPr>
        <w:t>。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3.要善于利用教学视频、多媒体课件等现代教育技术手段来解决教学中的难点和重点；对于</w:t>
      </w:r>
      <w:r>
        <w:rPr>
          <w:rFonts w:hint="eastAsia" w:ascii="宋体" w:hAnsi="宋体"/>
          <w:sz w:val="24"/>
        </w:rPr>
        <w:t>锯削、锉削、精度控制等关键技能，可采用分解示范、分组练习及个性辅导相结合的方法，提高质量和效率。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4.要注意将规范意识、质量意识、安全意识、环保意识和敬业精神的养成有机融入到相关教学实践活动中，使学生在知识和技能的学习中形成良好的职业品质和职业素养。</w:t>
      </w:r>
    </w:p>
    <w:p>
      <w:pPr>
        <w:topLinePunct/>
        <w:ind w:firstLine="482" w:firstLineChars="200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（二）评价建议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树立正确的教学质量观，突出评价的教育功能。注重过程评价与结果评价并重、定性评价与定量评价相结合，构建教师、学生及企业人员多元参与的评价体系，充分关注学生的个性差异，发挥评价的激励作用，促进学生的全面发展。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2.对理论性较强的工艺知识，可用笔试方式；对实践性较强的学习任务，可实施综合评价，综合评价的内容包括技能操作的熟练程度、任务的完成质量、操作规范、问题的处理能力、团队合作、安全环保等。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3.将评价结果及时、客观地向学生反馈，指出被评价者需要改进的方面，师生共同商讨改进的途径和方法，调动学生的学习积极性。</w:t>
      </w:r>
    </w:p>
    <w:p>
      <w:pPr>
        <w:topLinePunct/>
        <w:ind w:firstLine="482" w:firstLineChars="200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（三）教材编写和选用建议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1.教材的编写与选用必须依据本标准。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2.教材的编写要将理论知识和实践技能相结合，以学生活动为中心，采用任务驱动的方式组织教学内容，突出职业技能的培养和职业素养的养成。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hint="eastAsia" w:ascii="宋体" w:hAnsi="宋体"/>
          <w:bCs/>
          <w:sz w:val="24"/>
        </w:rPr>
        <w:t>应</w:t>
      </w:r>
      <w:r>
        <w:rPr>
          <w:rFonts w:hint="eastAsia" w:ascii="宋体" w:hAnsi="宋体" w:cs="宋体"/>
          <w:kern w:val="0"/>
          <w:sz w:val="24"/>
        </w:rPr>
        <w:t>吸纳行业、企业专家参与教材编写，以增强教材的实用性；对接职业标准，将钳工的工艺知识和操作技能有机融入到各教学单元中。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4.教材结构、呈现方式应符合学生年龄特征和学习特点，图文并茂</w:t>
      </w:r>
      <w:r>
        <w:rPr>
          <w:rFonts w:hint="eastAsia" w:ascii="宋体" w:hAnsi="宋体" w:cs="宋体"/>
          <w:kern w:val="0"/>
          <w:sz w:val="24"/>
        </w:rPr>
        <w:t>，形象生动</w:t>
      </w:r>
      <w:r>
        <w:rPr>
          <w:rFonts w:hint="eastAsia" w:ascii="宋体" w:hAnsi="宋体"/>
          <w:sz w:val="24"/>
        </w:rPr>
        <w:t>，提高学习兴趣。</w:t>
      </w:r>
    </w:p>
    <w:p>
      <w:pPr>
        <w:topLinePunct/>
        <w:ind w:firstLine="482" w:firstLineChars="200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（四）课程资源开发与利用建议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1.教师</w:t>
      </w:r>
      <w:r>
        <w:rPr>
          <w:rFonts w:hint="eastAsia" w:ascii="宋体" w:hAnsi="宋体"/>
          <w:bCs/>
          <w:sz w:val="24"/>
        </w:rPr>
        <w:t>应</w:t>
      </w:r>
      <w:r>
        <w:rPr>
          <w:rFonts w:hint="eastAsia" w:ascii="宋体" w:hAnsi="宋体"/>
          <w:sz w:val="24"/>
        </w:rPr>
        <w:t>不断加强专业交流和企业研修，提高教学能力和专业实践技能。</w:t>
      </w:r>
    </w:p>
    <w:p>
      <w:pPr>
        <w:topLinePunct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2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 w:cs="宋体"/>
          <w:bCs/>
          <w:kern w:val="0"/>
          <w:sz w:val="24"/>
        </w:rPr>
        <w:t>配全必备的工具书、操作视频等，充分向学生开放；</w:t>
      </w:r>
      <w:r>
        <w:rPr>
          <w:rFonts w:hint="eastAsia" w:ascii="宋体" w:hAnsi="宋体" w:cs="宋体"/>
          <w:kern w:val="0"/>
          <w:sz w:val="24"/>
        </w:rPr>
        <w:t>不断积累和丰富教学案例、学生作品、课堂实录等教学资源。</w:t>
      </w:r>
    </w:p>
    <w:p>
      <w:pPr>
        <w:topLinePunct/>
        <w:ind w:firstLine="480" w:firstLineChars="20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3.引入操作规程、工艺卡片等企业资源，强化技能学习的真实性和规范性。</w:t>
      </w:r>
    </w:p>
    <w:p>
      <w:pPr>
        <w:topLinePunct/>
        <w:ind w:firstLine="480" w:firstLineChars="20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4.录制教学视频、制作多媒体课件辅助教学，积极开发网络课程资源及数字化教学资源。</w:t>
      </w:r>
    </w:p>
    <w:p>
      <w:pPr>
        <w:topLinePunct/>
        <w:ind w:firstLine="478" w:firstLineChars="170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七、说明</w:t>
      </w:r>
    </w:p>
    <w:p>
      <w:pPr>
        <w:topLinePunct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本标准依据《江苏省中等职业学校机电专业类课程指导方案》编制，适用于江苏省中等职业学校机电类各专业（三年制）学生。</w:t>
      </w:r>
    </w:p>
    <w:p>
      <w:pPr>
        <w:topLinePunct/>
        <w:ind w:firstLine="480" w:firstLineChars="200"/>
        <w:rPr>
          <w:rFonts w:ascii="宋体" w:hAnsi="宋体"/>
          <w:sz w:val="24"/>
        </w:rPr>
      </w:pPr>
    </w:p>
    <w:p>
      <w:pPr>
        <w:topLinePunct/>
        <w:ind w:firstLine="480" w:firstLineChars="200"/>
        <w:rPr>
          <w:rFonts w:hint="eastAsia" w:ascii="楷体" w:hAnsi="楷体" w:eastAsia="楷体" w:cs="仿宋"/>
          <w:sz w:val="24"/>
          <w:szCs w:val="22"/>
        </w:rPr>
      </w:pPr>
      <w:r>
        <w:rPr>
          <w:rFonts w:ascii="楷体" w:hAnsi="楷体" w:eastAsia="楷体" w:cs="仿宋"/>
          <w:sz w:val="24"/>
          <w:szCs w:val="22"/>
        </w:rPr>
        <w:t>（</w:t>
      </w:r>
      <w:r>
        <w:rPr>
          <w:rFonts w:ascii="黑体" w:hAnsi="黑体" w:eastAsia="黑体" w:cs="仿宋"/>
          <w:sz w:val="24"/>
          <w:szCs w:val="22"/>
        </w:rPr>
        <w:t>开发人员及单位：</w:t>
      </w:r>
      <w:r>
        <w:rPr>
          <w:rFonts w:hint="eastAsia" w:ascii="楷体" w:hAnsi="楷体" w:eastAsia="楷体" w:cs="仿宋"/>
          <w:sz w:val="24"/>
          <w:szCs w:val="22"/>
        </w:rPr>
        <w:t>张伟峰，常州刘国钧高等职业技术学校；单艳芬，常州刘国钧高等职业技术学校；朱洪其，常州刘国钧高等职业技术学校；陆伟明，常州市高级职业技术学校；徐刚</w:t>
      </w:r>
      <w:r>
        <w:rPr>
          <w:rFonts w:ascii="楷体" w:hAnsi="楷体" w:eastAsia="楷体" w:cs="仿宋"/>
          <w:sz w:val="24"/>
          <w:szCs w:val="22"/>
        </w:rPr>
        <w:t>，江苏省靖江中等专业学校；赖立迅，常州创胜特尔数控</w:t>
      </w:r>
      <w:r>
        <w:rPr>
          <w:rFonts w:hint="eastAsia" w:ascii="楷体" w:hAnsi="楷体" w:eastAsia="楷体" w:cs="仿宋"/>
          <w:sz w:val="24"/>
          <w:szCs w:val="22"/>
        </w:rPr>
        <w:t>机床设备有限公司</w:t>
      </w:r>
      <w:r>
        <w:rPr>
          <w:rFonts w:ascii="楷体" w:hAnsi="楷体" w:eastAsia="楷体" w:cs="仿宋"/>
          <w:sz w:val="24"/>
          <w:szCs w:val="22"/>
        </w:rPr>
        <w:t>）</w:t>
      </w:r>
    </w:p>
    <w:sectPr>
      <w:footerReference r:id="rId3" w:type="default"/>
      <w:pgSz w:w="11906" w:h="16838"/>
      <w:pgMar w:top="1440" w:right="1559" w:bottom="1440" w:left="1559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M2OWRiNDFhYWJhMmI1ODAzNGY4NTU1MDVlODg0M2EifQ=="/>
  </w:docVars>
  <w:rsids>
    <w:rsidRoot w:val="00CE172D"/>
    <w:rsid w:val="00010C87"/>
    <w:rsid w:val="00013858"/>
    <w:rsid w:val="000142D3"/>
    <w:rsid w:val="00014D3D"/>
    <w:rsid w:val="000214A7"/>
    <w:rsid w:val="00025E18"/>
    <w:rsid w:val="000344F9"/>
    <w:rsid w:val="00037255"/>
    <w:rsid w:val="0005054E"/>
    <w:rsid w:val="000623A2"/>
    <w:rsid w:val="00064AB6"/>
    <w:rsid w:val="000661A7"/>
    <w:rsid w:val="00067140"/>
    <w:rsid w:val="00070C09"/>
    <w:rsid w:val="000774E0"/>
    <w:rsid w:val="000904AA"/>
    <w:rsid w:val="0009216A"/>
    <w:rsid w:val="000C2654"/>
    <w:rsid w:val="000C47C7"/>
    <w:rsid w:val="000E0F02"/>
    <w:rsid w:val="00106D33"/>
    <w:rsid w:val="001170E4"/>
    <w:rsid w:val="0012756A"/>
    <w:rsid w:val="00147470"/>
    <w:rsid w:val="00157A1C"/>
    <w:rsid w:val="0016680C"/>
    <w:rsid w:val="00166E34"/>
    <w:rsid w:val="001738AE"/>
    <w:rsid w:val="001B3D66"/>
    <w:rsid w:val="001B3F97"/>
    <w:rsid w:val="001B63E7"/>
    <w:rsid w:val="001C0C3D"/>
    <w:rsid w:val="001C613A"/>
    <w:rsid w:val="001D58CB"/>
    <w:rsid w:val="001F170E"/>
    <w:rsid w:val="001F4578"/>
    <w:rsid w:val="0020407F"/>
    <w:rsid w:val="002047CA"/>
    <w:rsid w:val="0022053A"/>
    <w:rsid w:val="00234E06"/>
    <w:rsid w:val="00263EB8"/>
    <w:rsid w:val="00286237"/>
    <w:rsid w:val="002C3258"/>
    <w:rsid w:val="002E1589"/>
    <w:rsid w:val="003038F0"/>
    <w:rsid w:val="00307B83"/>
    <w:rsid w:val="00307E38"/>
    <w:rsid w:val="0031059C"/>
    <w:rsid w:val="00317788"/>
    <w:rsid w:val="003232B1"/>
    <w:rsid w:val="00325B9E"/>
    <w:rsid w:val="00326E33"/>
    <w:rsid w:val="00331053"/>
    <w:rsid w:val="00334D0C"/>
    <w:rsid w:val="00345D28"/>
    <w:rsid w:val="00374871"/>
    <w:rsid w:val="003762B3"/>
    <w:rsid w:val="00395309"/>
    <w:rsid w:val="003A4F1B"/>
    <w:rsid w:val="003A6490"/>
    <w:rsid w:val="003B4699"/>
    <w:rsid w:val="003C0B0C"/>
    <w:rsid w:val="003C1A77"/>
    <w:rsid w:val="003C6FF8"/>
    <w:rsid w:val="003D1EC5"/>
    <w:rsid w:val="003D61C1"/>
    <w:rsid w:val="003E5924"/>
    <w:rsid w:val="003E749B"/>
    <w:rsid w:val="003F1F25"/>
    <w:rsid w:val="00413785"/>
    <w:rsid w:val="00427F4A"/>
    <w:rsid w:val="0044147D"/>
    <w:rsid w:val="004457BE"/>
    <w:rsid w:val="00467355"/>
    <w:rsid w:val="00476978"/>
    <w:rsid w:val="004A7813"/>
    <w:rsid w:val="004C1AF8"/>
    <w:rsid w:val="004C7E3A"/>
    <w:rsid w:val="004D352C"/>
    <w:rsid w:val="00500988"/>
    <w:rsid w:val="00511DDE"/>
    <w:rsid w:val="00524808"/>
    <w:rsid w:val="005316DE"/>
    <w:rsid w:val="00543D10"/>
    <w:rsid w:val="00550407"/>
    <w:rsid w:val="0057617C"/>
    <w:rsid w:val="00577A56"/>
    <w:rsid w:val="005835BD"/>
    <w:rsid w:val="0059408C"/>
    <w:rsid w:val="00596B6F"/>
    <w:rsid w:val="005A12A9"/>
    <w:rsid w:val="005A2D3C"/>
    <w:rsid w:val="005A5D03"/>
    <w:rsid w:val="005B0DAC"/>
    <w:rsid w:val="005D5526"/>
    <w:rsid w:val="005E0CBE"/>
    <w:rsid w:val="00616A7F"/>
    <w:rsid w:val="0063149A"/>
    <w:rsid w:val="00643217"/>
    <w:rsid w:val="0066347D"/>
    <w:rsid w:val="0067071F"/>
    <w:rsid w:val="00672BA7"/>
    <w:rsid w:val="00681EE9"/>
    <w:rsid w:val="006907A2"/>
    <w:rsid w:val="006A2122"/>
    <w:rsid w:val="006D1174"/>
    <w:rsid w:val="006E2E91"/>
    <w:rsid w:val="00711E99"/>
    <w:rsid w:val="00722365"/>
    <w:rsid w:val="00741FA3"/>
    <w:rsid w:val="00744680"/>
    <w:rsid w:val="007477F4"/>
    <w:rsid w:val="007513D9"/>
    <w:rsid w:val="00755C44"/>
    <w:rsid w:val="00755E05"/>
    <w:rsid w:val="0076444F"/>
    <w:rsid w:val="00771757"/>
    <w:rsid w:val="00772D2E"/>
    <w:rsid w:val="00780646"/>
    <w:rsid w:val="0078454B"/>
    <w:rsid w:val="00785684"/>
    <w:rsid w:val="00787120"/>
    <w:rsid w:val="00790670"/>
    <w:rsid w:val="00796901"/>
    <w:rsid w:val="007A0F55"/>
    <w:rsid w:val="007A16DF"/>
    <w:rsid w:val="007A3D91"/>
    <w:rsid w:val="007A7DB3"/>
    <w:rsid w:val="007C71B8"/>
    <w:rsid w:val="0080431B"/>
    <w:rsid w:val="008047D9"/>
    <w:rsid w:val="00817D9E"/>
    <w:rsid w:val="00837110"/>
    <w:rsid w:val="00871283"/>
    <w:rsid w:val="00894565"/>
    <w:rsid w:val="008A0501"/>
    <w:rsid w:val="008B082D"/>
    <w:rsid w:val="008B1D35"/>
    <w:rsid w:val="008C2E73"/>
    <w:rsid w:val="008C49B2"/>
    <w:rsid w:val="008D28FD"/>
    <w:rsid w:val="008D2953"/>
    <w:rsid w:val="008D48B7"/>
    <w:rsid w:val="008F3369"/>
    <w:rsid w:val="00906A1A"/>
    <w:rsid w:val="009303E2"/>
    <w:rsid w:val="00933613"/>
    <w:rsid w:val="0094283D"/>
    <w:rsid w:val="00944A00"/>
    <w:rsid w:val="0094604C"/>
    <w:rsid w:val="00970C40"/>
    <w:rsid w:val="00971A7C"/>
    <w:rsid w:val="00977F92"/>
    <w:rsid w:val="00980DA8"/>
    <w:rsid w:val="009837BC"/>
    <w:rsid w:val="009900F7"/>
    <w:rsid w:val="00990D19"/>
    <w:rsid w:val="009A311D"/>
    <w:rsid w:val="009A4975"/>
    <w:rsid w:val="009B004E"/>
    <w:rsid w:val="009C6ED9"/>
    <w:rsid w:val="009C723E"/>
    <w:rsid w:val="00A2329F"/>
    <w:rsid w:val="00A337A8"/>
    <w:rsid w:val="00A36853"/>
    <w:rsid w:val="00A46F49"/>
    <w:rsid w:val="00A5265A"/>
    <w:rsid w:val="00A55A15"/>
    <w:rsid w:val="00A57841"/>
    <w:rsid w:val="00A766BD"/>
    <w:rsid w:val="00A76911"/>
    <w:rsid w:val="00A82152"/>
    <w:rsid w:val="00A8419B"/>
    <w:rsid w:val="00A85A33"/>
    <w:rsid w:val="00A920EB"/>
    <w:rsid w:val="00A95170"/>
    <w:rsid w:val="00AA6452"/>
    <w:rsid w:val="00AA7DA9"/>
    <w:rsid w:val="00AB1270"/>
    <w:rsid w:val="00AB2C0E"/>
    <w:rsid w:val="00AB42F9"/>
    <w:rsid w:val="00AB5AFD"/>
    <w:rsid w:val="00AB7D50"/>
    <w:rsid w:val="00AC1EC2"/>
    <w:rsid w:val="00AC6B0D"/>
    <w:rsid w:val="00AD472B"/>
    <w:rsid w:val="00AD5E44"/>
    <w:rsid w:val="00AE1123"/>
    <w:rsid w:val="00AE1CAB"/>
    <w:rsid w:val="00AE49B0"/>
    <w:rsid w:val="00AE4CAE"/>
    <w:rsid w:val="00AE4F28"/>
    <w:rsid w:val="00AF33A9"/>
    <w:rsid w:val="00AF7F0C"/>
    <w:rsid w:val="00B05548"/>
    <w:rsid w:val="00B071FF"/>
    <w:rsid w:val="00B11DAA"/>
    <w:rsid w:val="00B21BF6"/>
    <w:rsid w:val="00B23124"/>
    <w:rsid w:val="00B34C96"/>
    <w:rsid w:val="00B654C3"/>
    <w:rsid w:val="00B666A1"/>
    <w:rsid w:val="00B6702E"/>
    <w:rsid w:val="00B7660D"/>
    <w:rsid w:val="00B85851"/>
    <w:rsid w:val="00BB3039"/>
    <w:rsid w:val="00BB6094"/>
    <w:rsid w:val="00BC0E8A"/>
    <w:rsid w:val="00BC1D0D"/>
    <w:rsid w:val="00BC2BF0"/>
    <w:rsid w:val="00BC74DF"/>
    <w:rsid w:val="00BD6924"/>
    <w:rsid w:val="00BE253A"/>
    <w:rsid w:val="00BF280C"/>
    <w:rsid w:val="00C05CA0"/>
    <w:rsid w:val="00C31BB1"/>
    <w:rsid w:val="00C42460"/>
    <w:rsid w:val="00C64E4A"/>
    <w:rsid w:val="00C73C00"/>
    <w:rsid w:val="00C75C70"/>
    <w:rsid w:val="00C84894"/>
    <w:rsid w:val="00C86B4A"/>
    <w:rsid w:val="00C927E1"/>
    <w:rsid w:val="00CA2B26"/>
    <w:rsid w:val="00CB7393"/>
    <w:rsid w:val="00CC047C"/>
    <w:rsid w:val="00CD17A2"/>
    <w:rsid w:val="00CE172D"/>
    <w:rsid w:val="00CE5196"/>
    <w:rsid w:val="00CF5EAC"/>
    <w:rsid w:val="00D2048F"/>
    <w:rsid w:val="00D364E1"/>
    <w:rsid w:val="00D42B5B"/>
    <w:rsid w:val="00D52318"/>
    <w:rsid w:val="00D64762"/>
    <w:rsid w:val="00D65D99"/>
    <w:rsid w:val="00DA1D9E"/>
    <w:rsid w:val="00DA6827"/>
    <w:rsid w:val="00DB2362"/>
    <w:rsid w:val="00DD18CD"/>
    <w:rsid w:val="00DE45E7"/>
    <w:rsid w:val="00E27064"/>
    <w:rsid w:val="00E30D2A"/>
    <w:rsid w:val="00E357B1"/>
    <w:rsid w:val="00E542C9"/>
    <w:rsid w:val="00E56E10"/>
    <w:rsid w:val="00E64446"/>
    <w:rsid w:val="00E70E3E"/>
    <w:rsid w:val="00E77691"/>
    <w:rsid w:val="00E97050"/>
    <w:rsid w:val="00EB0C06"/>
    <w:rsid w:val="00EC6049"/>
    <w:rsid w:val="00ED05C5"/>
    <w:rsid w:val="00EE343C"/>
    <w:rsid w:val="00F16306"/>
    <w:rsid w:val="00F42BC4"/>
    <w:rsid w:val="00F455BA"/>
    <w:rsid w:val="00F463E3"/>
    <w:rsid w:val="00F5264E"/>
    <w:rsid w:val="00F630E9"/>
    <w:rsid w:val="00F66312"/>
    <w:rsid w:val="00F70AB6"/>
    <w:rsid w:val="00F844E6"/>
    <w:rsid w:val="00F855FE"/>
    <w:rsid w:val="00FA0A34"/>
    <w:rsid w:val="00FC0AB6"/>
    <w:rsid w:val="00FC747C"/>
    <w:rsid w:val="00FE1EED"/>
    <w:rsid w:val="029D1BE9"/>
    <w:rsid w:val="04F8039E"/>
    <w:rsid w:val="0BC84DFC"/>
    <w:rsid w:val="1307081B"/>
    <w:rsid w:val="15870D2B"/>
    <w:rsid w:val="15E74005"/>
    <w:rsid w:val="19691429"/>
    <w:rsid w:val="1B7E25B6"/>
    <w:rsid w:val="228700F5"/>
    <w:rsid w:val="229D08F4"/>
    <w:rsid w:val="28954CAA"/>
    <w:rsid w:val="2DF559F3"/>
    <w:rsid w:val="338F66DC"/>
    <w:rsid w:val="34965D8B"/>
    <w:rsid w:val="40BC54AD"/>
    <w:rsid w:val="49FD1FCD"/>
    <w:rsid w:val="4A7C7E7D"/>
    <w:rsid w:val="4A953201"/>
    <w:rsid w:val="4C122704"/>
    <w:rsid w:val="4CFD4D4E"/>
    <w:rsid w:val="515B4BFF"/>
    <w:rsid w:val="53126A34"/>
    <w:rsid w:val="53D002B0"/>
    <w:rsid w:val="55FC552A"/>
    <w:rsid w:val="56E0259D"/>
    <w:rsid w:val="58E87003"/>
    <w:rsid w:val="5D3C7981"/>
    <w:rsid w:val="5FA85585"/>
    <w:rsid w:val="63612C56"/>
    <w:rsid w:val="64BB2F25"/>
    <w:rsid w:val="65F07C74"/>
    <w:rsid w:val="680F7C5E"/>
    <w:rsid w:val="68EE45DE"/>
    <w:rsid w:val="69B91822"/>
    <w:rsid w:val="6E2B18FA"/>
    <w:rsid w:val="7A8A1A5F"/>
    <w:rsid w:val="7D5B405C"/>
    <w:rsid w:val="7FA604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semiHidden/>
    <w:unhideWhenUsed/>
    <w:qFormat/>
    <w:uiPriority w:val="99"/>
  </w:style>
  <w:style w:type="paragraph" w:styleId="3">
    <w:name w:val="Body Text Indent"/>
    <w:basedOn w:val="1"/>
    <w:link w:val="20"/>
    <w:qFormat/>
    <w:uiPriority w:val="0"/>
    <w:pPr>
      <w:ind w:firstLine="420" w:firstLineChars="200"/>
    </w:pPr>
    <w:rPr>
      <w:rFonts w:ascii="宋体" w:hAnsi="Times New Roman" w:cs="Times New Roman"/>
      <w:kern w:val="0"/>
      <w:szCs w:val="20"/>
      <w:lang w:val="zh-CN"/>
    </w:rPr>
  </w:style>
  <w:style w:type="paragraph" w:styleId="4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23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  <w:rPr>
      <w:rFonts w:ascii="Times New Roman" w:hAnsi="Times New Roman"/>
    </w:rPr>
  </w:style>
  <w:style w:type="paragraph" w:customStyle="1" w:styleId="12">
    <w:name w:val="列出段落2"/>
    <w:basedOn w:val="1"/>
    <w:qFormat/>
    <w:uiPriority w:val="0"/>
    <w:pPr>
      <w:ind w:firstLine="420" w:firstLineChars="200"/>
    </w:pPr>
  </w:style>
  <w:style w:type="paragraph" w:customStyle="1" w:styleId="13">
    <w:name w:val="表内容行距"/>
    <w:basedOn w:val="14"/>
    <w:link w:val="16"/>
    <w:qFormat/>
    <w:uiPriority w:val="0"/>
    <w:pPr>
      <w:spacing w:line="340" w:lineRule="exact"/>
    </w:pPr>
  </w:style>
  <w:style w:type="paragraph" w:customStyle="1" w:styleId="14">
    <w:name w:val="表内容"/>
    <w:basedOn w:val="15"/>
    <w:link w:val="17"/>
    <w:qFormat/>
    <w:uiPriority w:val="0"/>
    <w:pPr>
      <w:spacing w:line="240" w:lineRule="exact"/>
      <w:ind w:firstLine="100" w:firstLineChars="100"/>
    </w:pPr>
    <w:rPr>
      <w:rFonts w:ascii="Times New Roman" w:hAnsi="Times New Roman" w:eastAsia="方正书宋简体" w:cs="Times New Roman"/>
      <w:szCs w:val="21"/>
    </w:rPr>
  </w:style>
  <w:style w:type="paragraph" w:customStyle="1" w:styleId="15">
    <w:name w:val="附件"/>
    <w:basedOn w:val="1"/>
    <w:qFormat/>
    <w:uiPriority w:val="0"/>
    <w:rPr>
      <w:rFonts w:eastAsia="方正黑体简体"/>
      <w:sz w:val="28"/>
      <w:szCs w:val="28"/>
    </w:rPr>
  </w:style>
  <w:style w:type="character" w:customStyle="1" w:styleId="16">
    <w:name w:val="表内容行距 Char"/>
    <w:basedOn w:val="9"/>
    <w:link w:val="13"/>
    <w:qFormat/>
    <w:uiPriority w:val="0"/>
    <w:rPr>
      <w:rFonts w:ascii="Times New Roman" w:hAnsi="Times New Roman" w:eastAsia="方正书宋简体" w:cs="Times New Roman"/>
      <w:szCs w:val="21"/>
    </w:rPr>
  </w:style>
  <w:style w:type="character" w:customStyle="1" w:styleId="17">
    <w:name w:val="表内容 Char"/>
    <w:basedOn w:val="9"/>
    <w:link w:val="14"/>
    <w:qFormat/>
    <w:uiPriority w:val="0"/>
    <w:rPr>
      <w:rFonts w:ascii="Times New Roman" w:hAnsi="Times New Roman" w:eastAsia="方正书宋简体" w:cs="Times New Roman"/>
      <w:szCs w:val="21"/>
    </w:rPr>
  </w:style>
  <w:style w:type="character" w:customStyle="1" w:styleId="18">
    <w:name w:val="页眉 Char"/>
    <w:basedOn w:val="9"/>
    <w:link w:val="6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9">
    <w:name w:val="页脚 Char"/>
    <w:basedOn w:val="9"/>
    <w:link w:val="5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20">
    <w:name w:val="正文文本缩进 Char"/>
    <w:basedOn w:val="9"/>
    <w:link w:val="3"/>
    <w:qFormat/>
    <w:uiPriority w:val="0"/>
    <w:rPr>
      <w:rFonts w:ascii="宋体" w:hAnsi="Times New Roman" w:eastAsia="宋体" w:cs="Times New Roman"/>
      <w:kern w:val="0"/>
      <w:szCs w:val="20"/>
      <w:lang w:val="zh-CN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批注文字 Char"/>
    <w:basedOn w:val="9"/>
    <w:link w:val="2"/>
    <w:semiHidden/>
    <w:qFormat/>
    <w:uiPriority w:val="99"/>
    <w:rPr>
      <w:rFonts w:ascii="Calibri" w:hAnsi="Calibri" w:eastAsia="宋体" w:cs="黑体"/>
      <w:szCs w:val="24"/>
    </w:rPr>
  </w:style>
  <w:style w:type="character" w:customStyle="1" w:styleId="23">
    <w:name w:val="批注主题 Char"/>
    <w:basedOn w:val="22"/>
    <w:link w:val="7"/>
    <w:semiHidden/>
    <w:qFormat/>
    <w:uiPriority w:val="99"/>
    <w:rPr>
      <w:rFonts w:ascii="Calibri" w:hAnsi="Calibri" w:eastAsia="宋体" w:cs="黑体"/>
      <w:b/>
      <w:bCs/>
      <w:szCs w:val="24"/>
    </w:rPr>
  </w:style>
  <w:style w:type="character" w:customStyle="1" w:styleId="24">
    <w:name w:val="批注框文本 Char"/>
    <w:basedOn w:val="9"/>
    <w:link w:val="4"/>
    <w:semiHidden/>
    <w:qFormat/>
    <w:uiPriority w:val="99"/>
    <w:rPr>
      <w:rFonts w:ascii="Calibri" w:hAnsi="Calibri" w:eastAsia="宋体" w:cs="黑体"/>
      <w:sz w:val="18"/>
      <w:szCs w:val="18"/>
    </w:rPr>
  </w:style>
  <w:style w:type="paragraph" w:customStyle="1" w:styleId="25">
    <w:name w:val="无间隔1"/>
    <w:qFormat/>
    <w:uiPriority w:val="99"/>
    <w:pPr>
      <w:adjustRightInd w:val="0"/>
      <w:snapToGrid w:val="0"/>
    </w:pPr>
    <w:rPr>
      <w:rFonts w:ascii="Tahoma" w:hAnsi="Tahoma" w:eastAsia="宋体" w:cs="Tahoma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5</Pages>
  <Words>3502</Words>
  <Characters>3631</Characters>
  <Lines>27</Lines>
  <Paragraphs>7</Paragraphs>
  <TotalTime>34</TotalTime>
  <ScaleCrop>false</ScaleCrop>
  <LinksUpToDate>false</LinksUpToDate>
  <CharactersWithSpaces>3633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2021-01-30T03:48:00Z</dcterms:created>
  <dc:creator>admin</dc:creator>
  <cp:lastModifiedBy>片尾曲</cp:lastModifiedBy>
  <dcterms:modified xsi:type="dcterms:W3CDTF">2023-06-05T12:04:11Z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C0EBDA8A7F49476290E63BB77064DB5C</vt:lpwstr>
  </property>
</Properties>
</file>